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E8" w:rsidRPr="0055564E" w:rsidRDefault="00A510E8" w:rsidP="00A510E8">
      <w:pPr>
        <w:spacing w:after="0"/>
        <w:jc w:val="center"/>
        <w:rPr>
          <w:rFonts w:cs="B Nazanin"/>
          <w:sz w:val="24"/>
          <w:szCs w:val="24"/>
          <w:rtl/>
        </w:rPr>
      </w:pPr>
      <w:r w:rsidRPr="0055564E">
        <w:rPr>
          <w:rFonts w:cs="B Nazanin" w:hint="cs"/>
          <w:sz w:val="24"/>
          <w:szCs w:val="24"/>
          <w:rtl/>
        </w:rPr>
        <w:t>بسمه تعالي</w:t>
      </w:r>
    </w:p>
    <w:p w:rsidR="00A510E8" w:rsidRPr="0055564E" w:rsidRDefault="00A510E8" w:rsidP="00A510E8">
      <w:pPr>
        <w:spacing w:after="0"/>
        <w:jc w:val="center"/>
        <w:rPr>
          <w:rFonts w:cs="B Nazanin"/>
          <w:b/>
          <w:bCs/>
          <w:sz w:val="24"/>
          <w:szCs w:val="24"/>
          <w:rtl/>
        </w:rPr>
      </w:pPr>
      <w:r w:rsidRPr="0055564E">
        <w:rPr>
          <w:rFonts w:cs="B Nazanin" w:hint="cs"/>
          <w:b/>
          <w:bCs/>
          <w:sz w:val="24"/>
          <w:szCs w:val="24"/>
          <w:rtl/>
        </w:rPr>
        <w:t>وزارت صنعت،‌ معدن و تجارت</w:t>
      </w:r>
    </w:p>
    <w:p w:rsidR="00A510E8" w:rsidRPr="0055564E" w:rsidRDefault="00A510E8" w:rsidP="00D462CA">
      <w:pPr>
        <w:spacing w:after="0"/>
        <w:jc w:val="center"/>
        <w:rPr>
          <w:rFonts w:cs="B Nazanin" w:hint="cs"/>
          <w:sz w:val="24"/>
          <w:szCs w:val="24"/>
          <w:rtl/>
        </w:rPr>
      </w:pPr>
      <w:r w:rsidRPr="0055564E">
        <w:rPr>
          <w:rFonts w:cs="B Nazanin" w:hint="cs"/>
          <w:sz w:val="24"/>
          <w:szCs w:val="24"/>
          <w:rtl/>
        </w:rPr>
        <w:t xml:space="preserve">سازمان صنعت، معدن و تجارت استان </w:t>
      </w:r>
      <w:r w:rsidR="00D462CA">
        <w:rPr>
          <w:rFonts w:cs="B Nazanin" w:hint="cs"/>
          <w:sz w:val="24"/>
          <w:szCs w:val="24"/>
          <w:rtl/>
        </w:rPr>
        <w:t>گیلان</w:t>
      </w:r>
    </w:p>
    <w:p w:rsidR="00A510E8" w:rsidRPr="0055564E" w:rsidRDefault="00A510E8" w:rsidP="00A510E8">
      <w:pPr>
        <w:spacing w:after="0"/>
        <w:jc w:val="center"/>
        <w:rPr>
          <w:rFonts w:cs="B Nazanin"/>
          <w:b/>
          <w:bCs/>
          <w:sz w:val="24"/>
          <w:szCs w:val="24"/>
          <w:rtl/>
        </w:rPr>
      </w:pPr>
      <w:r w:rsidRPr="0055564E">
        <w:rPr>
          <w:rFonts w:cs="B Nazanin" w:hint="cs"/>
          <w:b/>
          <w:bCs/>
          <w:sz w:val="24"/>
          <w:szCs w:val="24"/>
          <w:rtl/>
        </w:rPr>
        <w:t>تعهدنامه دارندگان مجوز برداشت (اعم از اشخاص حقيقي يا حقوقي،‌دولتي يا غير دولتي و پيمانكاران آن ها)</w:t>
      </w:r>
    </w:p>
    <w:p w:rsidR="00216D7A" w:rsidRDefault="00216D7A" w:rsidP="00A510E8">
      <w:pPr>
        <w:spacing w:after="0"/>
        <w:jc w:val="both"/>
        <w:rPr>
          <w:rFonts w:cs="B Nazanin"/>
          <w:b/>
          <w:bCs/>
          <w:u w:val="single"/>
          <w:rtl/>
        </w:rPr>
      </w:pPr>
    </w:p>
    <w:p w:rsidR="00A510E8" w:rsidRPr="0055564E" w:rsidRDefault="00A510E8" w:rsidP="00A510E8">
      <w:pPr>
        <w:spacing w:after="0"/>
        <w:jc w:val="both"/>
        <w:rPr>
          <w:rFonts w:cs="B Nazanin"/>
          <w:u w:val="single"/>
          <w:rtl/>
        </w:rPr>
      </w:pPr>
      <w:r w:rsidRPr="0055564E">
        <w:rPr>
          <w:rFonts w:cs="B Nazanin" w:hint="cs"/>
          <w:b/>
          <w:bCs/>
          <w:u w:val="single"/>
          <w:rtl/>
        </w:rPr>
        <w:t>حقيقي</w:t>
      </w:r>
      <w:r w:rsidRPr="0055564E">
        <w:rPr>
          <w:rFonts w:cs="B Nazanin" w:hint="cs"/>
          <w:u w:val="single"/>
          <w:rtl/>
        </w:rPr>
        <w:t>:</w:t>
      </w:r>
    </w:p>
    <w:p w:rsidR="00A510E8" w:rsidRPr="0055564E" w:rsidRDefault="00A510E8" w:rsidP="00A510E8">
      <w:pPr>
        <w:spacing w:after="0"/>
        <w:jc w:val="both"/>
        <w:rPr>
          <w:rFonts w:cs="B Nazanin"/>
          <w:rtl/>
        </w:rPr>
      </w:pPr>
      <w:r w:rsidRPr="0055564E">
        <w:rPr>
          <w:rFonts w:cs="B Nazanin" w:hint="cs"/>
          <w:rtl/>
        </w:rPr>
        <w:t>نام و نام خانوادگي</w:t>
      </w:r>
      <w:r w:rsidRPr="0055564E">
        <w:rPr>
          <w:rFonts w:cs="B Nazanin" w:hint="cs"/>
          <w:rtl/>
        </w:rPr>
        <w:tab/>
      </w:r>
      <w:r w:rsidRPr="0055564E">
        <w:rPr>
          <w:rFonts w:cs="B Nazanin" w:hint="cs"/>
          <w:rtl/>
        </w:rPr>
        <w:tab/>
      </w:r>
      <w:r w:rsidRPr="0055564E">
        <w:rPr>
          <w:rFonts w:cs="B Nazanin" w:hint="cs"/>
          <w:rtl/>
        </w:rPr>
        <w:tab/>
        <w:t>شماره شناسنامه</w:t>
      </w:r>
      <w:r w:rsidRPr="0055564E">
        <w:rPr>
          <w:rFonts w:cs="B Nazanin" w:hint="cs"/>
          <w:rtl/>
        </w:rPr>
        <w:tab/>
      </w:r>
      <w:r w:rsidRPr="0055564E">
        <w:rPr>
          <w:rFonts w:cs="B Nazanin" w:hint="cs"/>
          <w:rtl/>
        </w:rPr>
        <w:tab/>
        <w:t>كد ملي</w:t>
      </w:r>
      <w:r w:rsidRPr="0055564E">
        <w:rPr>
          <w:rFonts w:cs="B Nazanin" w:hint="cs"/>
          <w:rtl/>
        </w:rPr>
        <w:tab/>
      </w:r>
      <w:r w:rsidRPr="0055564E">
        <w:rPr>
          <w:rFonts w:cs="B Nazanin" w:hint="cs"/>
          <w:rtl/>
        </w:rPr>
        <w:tab/>
      </w:r>
      <w:r w:rsidRPr="0055564E">
        <w:rPr>
          <w:rFonts w:cs="B Nazanin" w:hint="cs"/>
          <w:rtl/>
        </w:rPr>
        <w:tab/>
        <w:t>محل صدور</w:t>
      </w:r>
    </w:p>
    <w:p w:rsidR="00A510E8" w:rsidRPr="0055564E" w:rsidRDefault="00A510E8" w:rsidP="00A510E8">
      <w:pPr>
        <w:spacing w:after="0"/>
        <w:jc w:val="both"/>
        <w:rPr>
          <w:rFonts w:cs="B Nazanin"/>
          <w:rtl/>
        </w:rPr>
      </w:pPr>
      <w:r w:rsidRPr="0055564E">
        <w:rPr>
          <w:rFonts w:cs="B Nazanin" w:hint="cs"/>
          <w:rtl/>
        </w:rPr>
        <w:t>سال تولد</w:t>
      </w:r>
      <w:r w:rsidRPr="0055564E">
        <w:rPr>
          <w:rFonts w:cs="B Nazanin" w:hint="cs"/>
          <w:rtl/>
        </w:rPr>
        <w:tab/>
      </w:r>
      <w:r w:rsidRPr="0055564E">
        <w:rPr>
          <w:rFonts w:cs="B Nazanin" w:hint="cs"/>
          <w:rtl/>
        </w:rPr>
        <w:tab/>
      </w:r>
      <w:r w:rsidRPr="0055564E">
        <w:rPr>
          <w:rFonts w:cs="B Nazanin" w:hint="cs"/>
          <w:rtl/>
        </w:rPr>
        <w:tab/>
        <w:t>تابعيت</w:t>
      </w:r>
      <w:r w:rsidRPr="0055564E">
        <w:rPr>
          <w:rFonts w:cs="B Nazanin" w:hint="cs"/>
          <w:rtl/>
        </w:rPr>
        <w:tab/>
      </w:r>
      <w:r w:rsidRPr="0055564E">
        <w:rPr>
          <w:rFonts w:cs="B Nazanin" w:hint="cs"/>
          <w:rtl/>
        </w:rPr>
        <w:tab/>
      </w:r>
      <w:r w:rsidRPr="0055564E">
        <w:rPr>
          <w:rFonts w:cs="B Nazanin" w:hint="cs"/>
          <w:rtl/>
        </w:rPr>
        <w:tab/>
        <w:t>كد اقتصادي</w:t>
      </w:r>
      <w:r w:rsidRPr="0055564E">
        <w:rPr>
          <w:rFonts w:cs="B Nazanin" w:hint="cs"/>
          <w:rtl/>
        </w:rPr>
        <w:tab/>
      </w:r>
      <w:r w:rsidRPr="0055564E">
        <w:rPr>
          <w:rFonts w:cs="B Nazanin" w:hint="cs"/>
          <w:rtl/>
        </w:rPr>
        <w:tab/>
      </w:r>
      <w:r w:rsidRPr="0055564E">
        <w:rPr>
          <w:rFonts w:cs="B Nazanin" w:hint="cs"/>
          <w:rtl/>
        </w:rPr>
        <w:tab/>
      </w:r>
      <w:r w:rsidRPr="0055564E">
        <w:rPr>
          <w:rFonts w:cs="B Nazanin" w:hint="cs"/>
          <w:rtl/>
        </w:rPr>
        <w:tab/>
      </w:r>
    </w:p>
    <w:p w:rsidR="00A510E8" w:rsidRDefault="00A510E8" w:rsidP="00A44B96">
      <w:pPr>
        <w:spacing w:after="0"/>
        <w:jc w:val="both"/>
        <w:rPr>
          <w:rFonts w:cs="B Nazanin"/>
          <w:rtl/>
        </w:rPr>
      </w:pPr>
      <w:r w:rsidRPr="0055564E">
        <w:rPr>
          <w:rFonts w:cs="B Nazanin" w:hint="cs"/>
          <w:rtl/>
        </w:rPr>
        <w:t>نشاني كامل،‌ كد پستي، صندوق پستي،‌شماره تلفن تماس/نمابر، همراه و پست الكترونيك:</w:t>
      </w:r>
    </w:p>
    <w:p w:rsidR="00216D7A" w:rsidRDefault="00216D7A" w:rsidP="00A510E8">
      <w:pPr>
        <w:spacing w:after="0"/>
        <w:jc w:val="both"/>
        <w:rPr>
          <w:rFonts w:cs="B Nazanin"/>
          <w:rtl/>
        </w:rPr>
      </w:pPr>
    </w:p>
    <w:p w:rsidR="00216D7A" w:rsidRPr="0055564E" w:rsidRDefault="00216D7A" w:rsidP="00A510E8">
      <w:pPr>
        <w:spacing w:after="0"/>
        <w:jc w:val="both"/>
        <w:rPr>
          <w:rFonts w:cs="B Nazanin"/>
          <w:rtl/>
        </w:rPr>
      </w:pPr>
    </w:p>
    <w:p w:rsidR="00A510E8" w:rsidRPr="0055564E" w:rsidRDefault="00A510E8" w:rsidP="00A510E8">
      <w:pPr>
        <w:spacing w:after="0"/>
        <w:rPr>
          <w:rFonts w:cs="B Nazanin"/>
          <w:rtl/>
        </w:rPr>
      </w:pPr>
      <w:r w:rsidRPr="0055564E">
        <w:rPr>
          <w:rFonts w:cs="B Nazanin" w:hint="cs"/>
          <w:b/>
          <w:bCs/>
          <w:u w:val="single"/>
          <w:rtl/>
        </w:rPr>
        <w:t>حقوقي</w:t>
      </w:r>
      <w:r w:rsidRPr="0055564E">
        <w:rPr>
          <w:rFonts w:cs="B Nazanin" w:hint="cs"/>
          <w:rtl/>
        </w:rPr>
        <w:t>:</w:t>
      </w:r>
    </w:p>
    <w:p w:rsidR="00A510E8" w:rsidRPr="0055564E" w:rsidRDefault="00A510E8" w:rsidP="004C5979">
      <w:pPr>
        <w:spacing w:after="0"/>
        <w:jc w:val="both"/>
        <w:rPr>
          <w:rFonts w:cs="B Nazanin"/>
          <w:rtl/>
        </w:rPr>
      </w:pPr>
      <w:r w:rsidRPr="0055564E">
        <w:rPr>
          <w:rFonts w:cs="B Nazanin" w:hint="cs"/>
          <w:rtl/>
        </w:rPr>
        <w:t>نام شركت</w:t>
      </w:r>
      <w:r w:rsidRPr="0055564E">
        <w:rPr>
          <w:rFonts w:cs="B Nazanin" w:hint="cs"/>
          <w:rtl/>
        </w:rPr>
        <w:tab/>
      </w:r>
      <w:r w:rsidRPr="0055564E">
        <w:rPr>
          <w:rFonts w:cs="B Nazanin" w:hint="cs"/>
          <w:rtl/>
        </w:rPr>
        <w:tab/>
      </w:r>
      <w:r w:rsidRPr="0055564E">
        <w:rPr>
          <w:rFonts w:cs="B Nazanin" w:hint="cs"/>
          <w:rtl/>
        </w:rPr>
        <w:tab/>
      </w:r>
      <w:r w:rsidR="00A44B96">
        <w:rPr>
          <w:rFonts w:cs="B Nazanin" w:hint="cs"/>
          <w:rtl/>
        </w:rPr>
        <w:t xml:space="preserve">  </w:t>
      </w:r>
      <w:r w:rsidRPr="0055564E">
        <w:rPr>
          <w:rFonts w:cs="B Nazanin" w:hint="cs"/>
          <w:rtl/>
        </w:rPr>
        <w:t>نوع شركت</w:t>
      </w:r>
      <w:r w:rsidR="004C5979">
        <w:rPr>
          <w:rFonts w:cs="B Nazanin" w:hint="cs"/>
          <w:rtl/>
        </w:rPr>
        <w:t xml:space="preserve">                </w:t>
      </w:r>
      <w:r w:rsidRPr="0055564E">
        <w:rPr>
          <w:rFonts w:cs="B Nazanin" w:hint="cs"/>
          <w:rtl/>
        </w:rPr>
        <w:t>شماره ثبت شركت</w:t>
      </w:r>
      <w:r w:rsidR="004C5979">
        <w:rPr>
          <w:rFonts w:cs="B Nazanin" w:hint="cs"/>
          <w:rtl/>
        </w:rPr>
        <w:t xml:space="preserve">   </w:t>
      </w:r>
      <w:r w:rsidRPr="0055564E">
        <w:rPr>
          <w:rFonts w:cs="B Nazanin" w:hint="cs"/>
          <w:rtl/>
        </w:rPr>
        <w:tab/>
      </w:r>
      <w:r w:rsidR="004C5979">
        <w:rPr>
          <w:rFonts w:cs="B Nazanin" w:hint="cs"/>
          <w:rtl/>
        </w:rPr>
        <w:t xml:space="preserve">    </w:t>
      </w:r>
      <w:r w:rsidRPr="0055564E">
        <w:rPr>
          <w:rFonts w:cs="B Nazanin" w:hint="cs"/>
          <w:rtl/>
        </w:rPr>
        <w:t>ثبت شده در</w:t>
      </w:r>
      <w:r w:rsidR="004C5979">
        <w:rPr>
          <w:rFonts w:cs="B Nazanin" w:hint="cs"/>
          <w:rtl/>
        </w:rPr>
        <w:t xml:space="preserve">               </w:t>
      </w:r>
      <w:r w:rsidRPr="0055564E">
        <w:rPr>
          <w:rFonts w:cs="B Nazanin" w:hint="cs"/>
          <w:rtl/>
        </w:rPr>
        <w:t>تاريخ ثبت</w:t>
      </w:r>
      <w:r w:rsidR="004C5979">
        <w:rPr>
          <w:rFonts w:cs="B Nazanin" w:hint="cs"/>
          <w:rtl/>
        </w:rPr>
        <w:t xml:space="preserve">                  </w:t>
      </w:r>
      <w:r w:rsidRPr="0055564E">
        <w:rPr>
          <w:rFonts w:cs="B Nazanin" w:hint="cs"/>
          <w:rtl/>
        </w:rPr>
        <w:t>شماره بيمه كارگاه</w:t>
      </w:r>
      <w:r w:rsidRPr="0055564E">
        <w:rPr>
          <w:rFonts w:cs="B Nazanin" w:hint="cs"/>
          <w:rtl/>
        </w:rPr>
        <w:tab/>
      </w:r>
      <w:r w:rsidRPr="0055564E">
        <w:rPr>
          <w:rFonts w:cs="B Nazanin" w:hint="cs"/>
          <w:rtl/>
        </w:rPr>
        <w:tab/>
      </w:r>
      <w:r w:rsidRPr="0055564E">
        <w:rPr>
          <w:rFonts w:cs="B Nazanin" w:hint="cs"/>
          <w:rtl/>
        </w:rPr>
        <w:tab/>
        <w:t>نوع فعاليت طبق اساسنامه شركت</w:t>
      </w:r>
      <w:r w:rsidR="004C5979">
        <w:rPr>
          <w:rFonts w:cs="B Nazanin" w:hint="cs"/>
          <w:rtl/>
        </w:rPr>
        <w:t xml:space="preserve">             </w:t>
      </w:r>
      <w:r w:rsidRPr="0055564E">
        <w:rPr>
          <w:rFonts w:cs="B Nazanin" w:hint="cs"/>
          <w:rtl/>
        </w:rPr>
        <w:t>شناسه ملي</w:t>
      </w:r>
      <w:r w:rsidRPr="0055564E">
        <w:rPr>
          <w:rFonts w:cs="B Nazanin" w:hint="cs"/>
          <w:rtl/>
        </w:rPr>
        <w:tab/>
      </w:r>
      <w:r w:rsidRPr="0055564E">
        <w:rPr>
          <w:rFonts w:cs="B Nazanin" w:hint="cs"/>
          <w:rtl/>
        </w:rPr>
        <w:tab/>
        <w:t>كد اقتصادي</w:t>
      </w:r>
    </w:p>
    <w:p w:rsidR="00A510E8" w:rsidRPr="0055564E" w:rsidRDefault="00A510E8" w:rsidP="00A510E8">
      <w:pPr>
        <w:spacing w:after="0"/>
        <w:jc w:val="both"/>
        <w:rPr>
          <w:rFonts w:cs="B Nazanin"/>
          <w:rtl/>
        </w:rPr>
      </w:pPr>
      <w:r w:rsidRPr="0055564E">
        <w:rPr>
          <w:rFonts w:cs="B Nazanin" w:hint="cs"/>
          <w:rtl/>
        </w:rPr>
        <w:t>نشاني كامل،‌ كد پستي، صندوق پستي،‌شماره تلفن تماس/نمابر، همراه و</w:t>
      </w:r>
      <w:r>
        <w:rPr>
          <w:rFonts w:cs="B Nazanin" w:hint="cs"/>
          <w:rtl/>
        </w:rPr>
        <w:t xml:space="preserve"> </w:t>
      </w:r>
      <w:r w:rsidRPr="0055564E">
        <w:rPr>
          <w:rFonts w:cs="B Nazanin" w:hint="cs"/>
          <w:rtl/>
        </w:rPr>
        <w:t>پست الكترونيك:</w:t>
      </w:r>
    </w:p>
    <w:p w:rsidR="00A510E8" w:rsidRPr="0055564E" w:rsidRDefault="00A510E8" w:rsidP="00A510E8">
      <w:pPr>
        <w:spacing w:after="0"/>
        <w:rPr>
          <w:rFonts w:cs="B Nazanin"/>
          <w:sz w:val="30"/>
          <w:szCs w:val="30"/>
          <w:rtl/>
        </w:rPr>
      </w:pPr>
    </w:p>
    <w:p w:rsidR="00A510E8" w:rsidRPr="0055564E" w:rsidRDefault="00A510E8" w:rsidP="006C06F7">
      <w:pPr>
        <w:spacing w:after="0"/>
        <w:jc w:val="both"/>
        <w:rPr>
          <w:rFonts w:cs="B Nazanin"/>
          <w:rtl/>
        </w:rPr>
      </w:pPr>
      <w:r w:rsidRPr="0055564E">
        <w:rPr>
          <w:rFonts w:cs="B Nazanin" w:hint="cs"/>
          <w:rtl/>
        </w:rPr>
        <w:t>محدوده اجازه برداشت به صورت ...... ضلعي.....</w:t>
      </w:r>
      <w:r w:rsidR="00216D7A">
        <w:rPr>
          <w:rFonts w:cs="B Nazanin" w:hint="cs"/>
          <w:rtl/>
        </w:rPr>
        <w:t>......</w:t>
      </w:r>
      <w:r w:rsidRPr="0055564E">
        <w:rPr>
          <w:rFonts w:cs="B Nazanin" w:hint="cs"/>
          <w:rtl/>
        </w:rPr>
        <w:t>.... است كه مختصات جغرافيايي رئوس آن در مبناي مسطحاتي ......................</w:t>
      </w:r>
      <w:r w:rsidR="00216D7A">
        <w:rPr>
          <w:rFonts w:cs="B Nazanin" w:hint="cs"/>
          <w:rtl/>
        </w:rPr>
        <w:t>........</w:t>
      </w:r>
      <w:r w:rsidRPr="0055564E">
        <w:rPr>
          <w:rFonts w:cs="B Nazanin" w:hint="cs"/>
          <w:rtl/>
        </w:rPr>
        <w:t>......... به شرح ذيل مي باشد:</w:t>
      </w:r>
    </w:p>
    <w:p w:rsidR="00A510E8" w:rsidRPr="0055564E" w:rsidRDefault="00A510E8" w:rsidP="00A510E8">
      <w:pPr>
        <w:spacing w:after="0"/>
        <w:jc w:val="both"/>
        <w:rPr>
          <w:rFonts w:cs="B Nazanin"/>
          <w:rtl/>
        </w:rPr>
      </w:pPr>
    </w:p>
    <w:tbl>
      <w:tblPr>
        <w:bidiVisual/>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325"/>
        <w:gridCol w:w="2070"/>
        <w:gridCol w:w="949"/>
      </w:tblGrid>
      <w:tr w:rsidR="006C06F7" w:rsidRPr="00216D7A" w:rsidTr="006C06F7">
        <w:trPr>
          <w:tblCellSpacing w:w="20" w:type="dxa"/>
          <w:jc w:val="center"/>
        </w:trPr>
        <w:tc>
          <w:tcPr>
            <w:tcW w:w="2265" w:type="dxa"/>
            <w:shd w:val="clear" w:color="auto" w:fill="auto"/>
            <w:vAlign w:val="center"/>
          </w:tcPr>
          <w:p w:rsidR="006C06F7" w:rsidRPr="00055A7A" w:rsidRDefault="006C06F7" w:rsidP="006C06F7">
            <w:pPr>
              <w:jc w:val="center"/>
              <w:rPr>
                <w:rFonts w:ascii="Times New Roman" w:hAnsi="Times New Roman" w:cs="Times New Roman"/>
              </w:rPr>
            </w:pPr>
            <w:r w:rsidRPr="00055A7A">
              <w:rPr>
                <w:rFonts w:ascii="Times New Roman" w:hAnsi="Times New Roman" w:cs="Times New Roman"/>
              </w:rPr>
              <w:t>Y</w:t>
            </w:r>
          </w:p>
        </w:tc>
        <w:tc>
          <w:tcPr>
            <w:tcW w:w="2030" w:type="dxa"/>
            <w:shd w:val="clear" w:color="auto" w:fill="auto"/>
            <w:vAlign w:val="center"/>
          </w:tcPr>
          <w:p w:rsidR="006C06F7" w:rsidRPr="00055A7A" w:rsidRDefault="006C06F7" w:rsidP="006C06F7">
            <w:pPr>
              <w:jc w:val="center"/>
              <w:rPr>
                <w:rFonts w:ascii="Times New Roman" w:hAnsi="Times New Roman" w:cs="Times New Roman"/>
                <w:lang w:bidi="ar-SA"/>
              </w:rPr>
            </w:pPr>
            <w:r w:rsidRPr="00055A7A">
              <w:rPr>
                <w:rFonts w:ascii="Times New Roman" w:hAnsi="Times New Roman" w:cs="Times New Roman"/>
              </w:rPr>
              <w:t>X</w:t>
            </w:r>
          </w:p>
        </w:tc>
        <w:tc>
          <w:tcPr>
            <w:tcW w:w="889" w:type="dxa"/>
            <w:shd w:val="clear" w:color="auto" w:fill="auto"/>
            <w:vAlign w:val="center"/>
          </w:tcPr>
          <w:p w:rsidR="006C06F7" w:rsidRPr="00216D7A" w:rsidRDefault="006C06F7" w:rsidP="006C06F7">
            <w:pPr>
              <w:jc w:val="center"/>
              <w:rPr>
                <w:rFonts w:cs="Yagut"/>
                <w:b/>
                <w:bCs/>
                <w:lang w:bidi="ar-SA"/>
              </w:rPr>
            </w:pPr>
            <w:r w:rsidRPr="00216D7A">
              <w:rPr>
                <w:rFonts w:cs="Yagut" w:hint="cs"/>
                <w:b/>
                <w:bCs/>
                <w:rtl/>
              </w:rPr>
              <w:t>رئوس</w:t>
            </w:r>
          </w:p>
        </w:tc>
      </w:tr>
      <w:tr w:rsidR="00A510E8" w:rsidRPr="00216D7A" w:rsidTr="006C06F7">
        <w:trPr>
          <w:trHeight w:val="20"/>
          <w:tblCellSpacing w:w="20" w:type="dxa"/>
          <w:jc w:val="center"/>
        </w:trPr>
        <w:tc>
          <w:tcPr>
            <w:tcW w:w="2265" w:type="dxa"/>
            <w:shd w:val="clear" w:color="auto" w:fill="auto"/>
            <w:vAlign w:val="center"/>
          </w:tcPr>
          <w:p w:rsidR="00A510E8" w:rsidRPr="00216D7A" w:rsidRDefault="00A510E8" w:rsidP="00216D7A">
            <w:pPr>
              <w:jc w:val="center"/>
              <w:rPr>
                <w:rFonts w:cs="Yagut"/>
                <w:b/>
                <w:bCs/>
                <w:lang w:bidi="ar-SA"/>
              </w:rPr>
            </w:pPr>
          </w:p>
        </w:tc>
        <w:tc>
          <w:tcPr>
            <w:tcW w:w="2030" w:type="dxa"/>
            <w:shd w:val="clear" w:color="auto" w:fill="auto"/>
            <w:vAlign w:val="center"/>
          </w:tcPr>
          <w:p w:rsidR="00A510E8" w:rsidRPr="00216D7A" w:rsidRDefault="00A510E8" w:rsidP="00216D7A">
            <w:pPr>
              <w:jc w:val="center"/>
              <w:rPr>
                <w:rFonts w:cs="Yagut"/>
                <w:b/>
                <w:bCs/>
              </w:rPr>
            </w:pPr>
          </w:p>
        </w:tc>
        <w:tc>
          <w:tcPr>
            <w:tcW w:w="889" w:type="dxa"/>
            <w:shd w:val="clear" w:color="auto" w:fill="auto"/>
            <w:vAlign w:val="center"/>
          </w:tcPr>
          <w:p w:rsidR="00A510E8" w:rsidRPr="00055A7A" w:rsidRDefault="00A510E8" w:rsidP="00055A7A">
            <w:pPr>
              <w:jc w:val="center"/>
              <w:rPr>
                <w:rFonts w:ascii="Times New Roman" w:hAnsi="Times New Roman" w:cs="Times New Roman"/>
                <w:lang w:bidi="ar-SA"/>
              </w:rPr>
            </w:pPr>
            <w:r w:rsidRPr="00055A7A">
              <w:rPr>
                <w:rFonts w:ascii="Times New Roman" w:hAnsi="Times New Roman" w:cs="Times New Roman"/>
              </w:rPr>
              <w:t>A</w:t>
            </w:r>
          </w:p>
        </w:tc>
      </w:tr>
      <w:tr w:rsidR="00A510E8" w:rsidRPr="00216D7A" w:rsidTr="006C06F7">
        <w:trPr>
          <w:trHeight w:val="20"/>
          <w:tblCellSpacing w:w="20" w:type="dxa"/>
          <w:jc w:val="center"/>
        </w:trPr>
        <w:tc>
          <w:tcPr>
            <w:tcW w:w="2265" w:type="dxa"/>
            <w:shd w:val="clear" w:color="auto" w:fill="auto"/>
            <w:vAlign w:val="center"/>
          </w:tcPr>
          <w:p w:rsidR="00A510E8" w:rsidRPr="00216D7A" w:rsidRDefault="00A510E8" w:rsidP="00216D7A">
            <w:pPr>
              <w:jc w:val="center"/>
              <w:rPr>
                <w:rFonts w:cs="Yagut"/>
                <w:b/>
                <w:bCs/>
              </w:rPr>
            </w:pPr>
          </w:p>
        </w:tc>
        <w:tc>
          <w:tcPr>
            <w:tcW w:w="2030" w:type="dxa"/>
            <w:shd w:val="clear" w:color="auto" w:fill="auto"/>
            <w:vAlign w:val="center"/>
          </w:tcPr>
          <w:p w:rsidR="00A510E8" w:rsidRPr="00216D7A" w:rsidRDefault="00A510E8" w:rsidP="00216D7A">
            <w:pPr>
              <w:jc w:val="center"/>
              <w:rPr>
                <w:rFonts w:cs="Yagut"/>
                <w:b/>
                <w:bCs/>
              </w:rPr>
            </w:pPr>
          </w:p>
        </w:tc>
        <w:tc>
          <w:tcPr>
            <w:tcW w:w="889" w:type="dxa"/>
            <w:shd w:val="clear" w:color="auto" w:fill="auto"/>
            <w:vAlign w:val="center"/>
          </w:tcPr>
          <w:p w:rsidR="00A510E8" w:rsidRPr="00055A7A" w:rsidRDefault="00A510E8" w:rsidP="00055A7A">
            <w:pPr>
              <w:jc w:val="center"/>
              <w:rPr>
                <w:rFonts w:ascii="Times New Roman" w:hAnsi="Times New Roman" w:cs="Times New Roman"/>
              </w:rPr>
            </w:pPr>
            <w:r w:rsidRPr="00055A7A">
              <w:rPr>
                <w:rFonts w:ascii="Times New Roman" w:hAnsi="Times New Roman" w:cs="Times New Roman"/>
              </w:rPr>
              <w:t>B</w:t>
            </w:r>
          </w:p>
        </w:tc>
      </w:tr>
      <w:tr w:rsidR="00A510E8" w:rsidRPr="00216D7A" w:rsidTr="006C06F7">
        <w:trPr>
          <w:trHeight w:val="20"/>
          <w:tblCellSpacing w:w="20" w:type="dxa"/>
          <w:jc w:val="center"/>
        </w:trPr>
        <w:tc>
          <w:tcPr>
            <w:tcW w:w="2265" w:type="dxa"/>
            <w:shd w:val="clear" w:color="auto" w:fill="auto"/>
            <w:vAlign w:val="center"/>
          </w:tcPr>
          <w:p w:rsidR="00A510E8" w:rsidRPr="00216D7A" w:rsidRDefault="00A510E8" w:rsidP="00216D7A">
            <w:pPr>
              <w:jc w:val="center"/>
              <w:rPr>
                <w:rFonts w:cs="Yagut"/>
                <w:b/>
                <w:bCs/>
              </w:rPr>
            </w:pPr>
          </w:p>
        </w:tc>
        <w:tc>
          <w:tcPr>
            <w:tcW w:w="2030" w:type="dxa"/>
            <w:shd w:val="clear" w:color="auto" w:fill="auto"/>
            <w:vAlign w:val="center"/>
          </w:tcPr>
          <w:p w:rsidR="00A510E8" w:rsidRPr="00216D7A" w:rsidRDefault="00A510E8" w:rsidP="00216D7A">
            <w:pPr>
              <w:jc w:val="center"/>
              <w:rPr>
                <w:rFonts w:cs="Yagut"/>
                <w:b/>
                <w:bCs/>
              </w:rPr>
            </w:pPr>
          </w:p>
        </w:tc>
        <w:tc>
          <w:tcPr>
            <w:tcW w:w="889" w:type="dxa"/>
            <w:shd w:val="clear" w:color="auto" w:fill="auto"/>
            <w:vAlign w:val="center"/>
          </w:tcPr>
          <w:p w:rsidR="00A510E8" w:rsidRPr="00055A7A" w:rsidRDefault="00A510E8" w:rsidP="00055A7A">
            <w:pPr>
              <w:jc w:val="center"/>
              <w:rPr>
                <w:rFonts w:ascii="Times New Roman" w:hAnsi="Times New Roman" w:cs="Times New Roman"/>
              </w:rPr>
            </w:pPr>
            <w:r w:rsidRPr="00055A7A">
              <w:rPr>
                <w:rFonts w:ascii="Times New Roman" w:hAnsi="Times New Roman" w:cs="Times New Roman"/>
              </w:rPr>
              <w:t>C</w:t>
            </w:r>
          </w:p>
        </w:tc>
      </w:tr>
      <w:tr w:rsidR="00A510E8" w:rsidRPr="00216D7A" w:rsidTr="006C06F7">
        <w:trPr>
          <w:trHeight w:val="20"/>
          <w:tblCellSpacing w:w="20" w:type="dxa"/>
          <w:jc w:val="center"/>
        </w:trPr>
        <w:tc>
          <w:tcPr>
            <w:tcW w:w="2265" w:type="dxa"/>
            <w:shd w:val="clear" w:color="auto" w:fill="auto"/>
            <w:vAlign w:val="center"/>
          </w:tcPr>
          <w:p w:rsidR="00A510E8" w:rsidRPr="00216D7A" w:rsidRDefault="00A510E8" w:rsidP="00216D7A">
            <w:pPr>
              <w:jc w:val="center"/>
              <w:rPr>
                <w:rFonts w:cs="Yagut"/>
                <w:b/>
                <w:bCs/>
              </w:rPr>
            </w:pPr>
          </w:p>
        </w:tc>
        <w:tc>
          <w:tcPr>
            <w:tcW w:w="2030" w:type="dxa"/>
            <w:shd w:val="clear" w:color="auto" w:fill="auto"/>
            <w:vAlign w:val="center"/>
          </w:tcPr>
          <w:p w:rsidR="00A510E8" w:rsidRPr="00216D7A" w:rsidRDefault="00A510E8" w:rsidP="00216D7A">
            <w:pPr>
              <w:jc w:val="center"/>
              <w:rPr>
                <w:rFonts w:cs="Yagut"/>
                <w:b/>
                <w:bCs/>
              </w:rPr>
            </w:pPr>
          </w:p>
        </w:tc>
        <w:tc>
          <w:tcPr>
            <w:tcW w:w="889" w:type="dxa"/>
            <w:shd w:val="clear" w:color="auto" w:fill="auto"/>
            <w:vAlign w:val="center"/>
          </w:tcPr>
          <w:p w:rsidR="00A510E8" w:rsidRPr="00055A7A" w:rsidRDefault="00A510E8" w:rsidP="00055A7A">
            <w:pPr>
              <w:jc w:val="center"/>
              <w:rPr>
                <w:rFonts w:ascii="Times New Roman" w:hAnsi="Times New Roman" w:cs="Times New Roman"/>
              </w:rPr>
            </w:pPr>
            <w:r w:rsidRPr="00055A7A">
              <w:rPr>
                <w:rFonts w:ascii="Times New Roman" w:hAnsi="Times New Roman" w:cs="Times New Roman"/>
              </w:rPr>
              <w:t>D</w:t>
            </w:r>
          </w:p>
        </w:tc>
      </w:tr>
    </w:tbl>
    <w:p w:rsidR="00A510E8" w:rsidRPr="0055564E" w:rsidRDefault="00A510E8" w:rsidP="00A510E8">
      <w:pPr>
        <w:spacing w:after="0"/>
        <w:jc w:val="both"/>
        <w:rPr>
          <w:rFonts w:cs="B Nazanin"/>
          <w:rtl/>
        </w:rPr>
      </w:pPr>
    </w:p>
    <w:p w:rsidR="00A510E8" w:rsidRPr="0055564E" w:rsidRDefault="00A510E8" w:rsidP="00A510E8">
      <w:pPr>
        <w:spacing w:after="0"/>
        <w:jc w:val="both"/>
        <w:rPr>
          <w:rFonts w:cs="B Nazanin"/>
          <w:rtl/>
        </w:rPr>
      </w:pPr>
      <w:r w:rsidRPr="0055564E">
        <w:rPr>
          <w:rFonts w:cs="B Nazanin" w:hint="cs"/>
          <w:rtl/>
        </w:rPr>
        <w:t xml:space="preserve">محدوده داراي مساخت تقريبي ................... كيلومتر مربع واقع در نقشه (نوع،‌مقياس، نام،‌ارگان تهيه كننده) .............................................. است. </w:t>
      </w:r>
    </w:p>
    <w:p w:rsidR="00A510E8" w:rsidRPr="0055564E" w:rsidRDefault="00A510E8" w:rsidP="00A510E8">
      <w:pPr>
        <w:spacing w:after="0"/>
        <w:jc w:val="both"/>
        <w:rPr>
          <w:rFonts w:cs="B Nazanin"/>
          <w:rtl/>
        </w:rPr>
      </w:pPr>
      <w:r w:rsidRPr="0055564E">
        <w:rPr>
          <w:rFonts w:cs="B Nazanin" w:hint="cs"/>
          <w:rtl/>
        </w:rPr>
        <w:t>همچنين اينجانب دارنده مجوز .............</w:t>
      </w:r>
      <w:r w:rsidR="00216D7A">
        <w:rPr>
          <w:rFonts w:cs="B Nazanin" w:hint="cs"/>
          <w:rtl/>
        </w:rPr>
        <w:t>.......................</w:t>
      </w:r>
      <w:r w:rsidRPr="0055564E">
        <w:rPr>
          <w:rFonts w:cs="B Nazanin" w:hint="cs"/>
          <w:rtl/>
        </w:rPr>
        <w:t>... به شماره ........</w:t>
      </w:r>
      <w:r w:rsidR="00216D7A">
        <w:rPr>
          <w:rFonts w:cs="B Nazanin" w:hint="cs"/>
          <w:rtl/>
        </w:rPr>
        <w:t>.....................</w:t>
      </w:r>
      <w:r w:rsidRPr="0055564E">
        <w:rPr>
          <w:rFonts w:cs="B Nazanin" w:hint="cs"/>
          <w:rtl/>
        </w:rPr>
        <w:t>........ مورخ ...........</w:t>
      </w:r>
      <w:r w:rsidR="00216D7A">
        <w:rPr>
          <w:rFonts w:cs="B Nazanin" w:hint="cs"/>
          <w:rtl/>
        </w:rPr>
        <w:t>................</w:t>
      </w:r>
      <w:r w:rsidRPr="0055564E">
        <w:rPr>
          <w:rFonts w:cs="B Nazanin" w:hint="cs"/>
          <w:rtl/>
        </w:rPr>
        <w:t>.......... مي باشم</w:t>
      </w:r>
    </w:p>
    <w:p w:rsidR="00A510E8" w:rsidRPr="0055564E" w:rsidRDefault="00A510E8" w:rsidP="00A510E8">
      <w:pPr>
        <w:spacing w:after="0"/>
        <w:jc w:val="both"/>
        <w:rPr>
          <w:rFonts w:cs="B Nazanin"/>
          <w:rtl/>
        </w:rPr>
      </w:pPr>
      <w:r w:rsidRPr="0055564E">
        <w:rPr>
          <w:rFonts w:cs="B Nazanin" w:hint="cs"/>
          <w:rtl/>
        </w:rPr>
        <w:t>شماره و تاريخ صدور معرفي نامه و پيمان نامه رسمي از دستگاه مجري طرح عمراني ..............................................</w:t>
      </w:r>
    </w:p>
    <w:p w:rsidR="00A510E8" w:rsidRPr="0055564E" w:rsidRDefault="00A510E8" w:rsidP="00A510E8">
      <w:pPr>
        <w:spacing w:after="0"/>
        <w:jc w:val="both"/>
        <w:rPr>
          <w:rFonts w:cs="B Nazanin"/>
          <w:rtl/>
        </w:rPr>
      </w:pPr>
      <w:r w:rsidRPr="0055564E">
        <w:rPr>
          <w:rFonts w:cs="B Nazanin" w:hint="cs"/>
          <w:rtl/>
        </w:rPr>
        <w:t>مشخصات پيمانكار: .......................................................</w:t>
      </w:r>
    </w:p>
    <w:p w:rsidR="00A510E8" w:rsidRPr="0055564E" w:rsidRDefault="00A510E8" w:rsidP="00A510E8">
      <w:pPr>
        <w:spacing w:after="0"/>
        <w:jc w:val="both"/>
        <w:rPr>
          <w:rFonts w:cs="B Nazanin"/>
          <w:rtl/>
        </w:rPr>
      </w:pPr>
      <w:r w:rsidRPr="0055564E">
        <w:rPr>
          <w:rFonts w:cs="B Nazanin" w:hint="cs"/>
          <w:rtl/>
        </w:rPr>
        <w:t>با اطلاع از مفاد قانون معادن و آئين نامه اجرايي آن و ضوابط و دستور العمل هاي صادره از سوي وزارت صنعت،‌معدن وتجارت، متعهد به رعايت موارد زير مي باشم:</w:t>
      </w:r>
    </w:p>
    <w:p w:rsidR="00A510E8" w:rsidRPr="0055564E" w:rsidRDefault="00A510E8" w:rsidP="00A510E8">
      <w:pPr>
        <w:pStyle w:val="ListParagraph"/>
        <w:numPr>
          <w:ilvl w:val="0"/>
          <w:numId w:val="1"/>
        </w:numPr>
        <w:spacing w:after="0"/>
        <w:ind w:left="0"/>
        <w:jc w:val="both"/>
        <w:rPr>
          <w:rFonts w:cs="B Nazanin"/>
        </w:rPr>
      </w:pPr>
      <w:r w:rsidRPr="0055564E">
        <w:rPr>
          <w:rFonts w:cs="B Nazanin" w:hint="cs"/>
          <w:rtl/>
        </w:rPr>
        <w:t>1- رعايت لايحه قانوني راجع به منع مداخله وزراء و نمايندگان مجلسين و كارمندان دولت در معاملات دولتي و كشوري (مصوب 22/10/1337)</w:t>
      </w:r>
      <w:r w:rsidR="00764073">
        <w:rPr>
          <w:rFonts w:cs="B Nazanin" w:hint="cs"/>
          <w:rtl/>
        </w:rPr>
        <w:t xml:space="preserve"> </w:t>
      </w:r>
      <w:r w:rsidRPr="0055564E">
        <w:rPr>
          <w:rFonts w:cs="B Nazanin" w:hint="cs"/>
          <w:rtl/>
        </w:rPr>
        <w:t>براي صدور مجوزهاي معدني الزامي مي باشد. (اشخاص حقيقي و حقوقي) در مورد كاركنان وزارت صنعت‌،‌معدن و تجارت،‌شركتها و سازمانهاي تابعه دولتي، ماده(33) قانون معادن و استفساريه آن حاكم است .</w:t>
      </w:r>
    </w:p>
    <w:p w:rsidR="00A510E8" w:rsidRPr="0055564E" w:rsidRDefault="00A510E8" w:rsidP="00A510E8">
      <w:pPr>
        <w:pStyle w:val="ListParagraph"/>
        <w:numPr>
          <w:ilvl w:val="0"/>
          <w:numId w:val="1"/>
        </w:numPr>
        <w:spacing w:after="0"/>
        <w:ind w:left="0"/>
        <w:jc w:val="both"/>
        <w:rPr>
          <w:rFonts w:cs="B Nazanin"/>
        </w:rPr>
      </w:pPr>
      <w:r w:rsidRPr="0055564E">
        <w:rPr>
          <w:rFonts w:cs="B Nazanin" w:hint="cs"/>
          <w:rtl/>
        </w:rPr>
        <w:t>2- رسيدن به سن رشد جهت صدور مجوز (اشخاص حقيقي) رعايت مي گردد.</w:t>
      </w:r>
    </w:p>
    <w:p w:rsidR="00A510E8" w:rsidRPr="0055564E" w:rsidRDefault="00A510E8" w:rsidP="00A510E8">
      <w:pPr>
        <w:pStyle w:val="ListParagraph"/>
        <w:numPr>
          <w:ilvl w:val="0"/>
          <w:numId w:val="1"/>
        </w:numPr>
        <w:spacing w:after="0"/>
        <w:ind w:left="0"/>
        <w:jc w:val="both"/>
        <w:rPr>
          <w:rFonts w:cs="B Nazanin"/>
        </w:rPr>
      </w:pPr>
      <w:r w:rsidRPr="0055564E">
        <w:rPr>
          <w:rFonts w:cs="B Nazanin" w:hint="cs"/>
          <w:rtl/>
        </w:rPr>
        <w:t>3- انجام عمليات مستلزم انعقاد قرارداد با مسئول فني ذي صلاح داراي پروانه اشتغال از سازمان نظام مهندسي معدن مي باشد</w:t>
      </w:r>
    </w:p>
    <w:p w:rsidR="00A510E8" w:rsidRPr="0055564E" w:rsidRDefault="00A510E8" w:rsidP="00764073">
      <w:pPr>
        <w:pStyle w:val="ListParagraph"/>
        <w:numPr>
          <w:ilvl w:val="0"/>
          <w:numId w:val="1"/>
        </w:numPr>
        <w:spacing w:after="0"/>
        <w:ind w:left="0"/>
        <w:jc w:val="both"/>
        <w:rPr>
          <w:rFonts w:cs="B Nazanin"/>
        </w:rPr>
      </w:pPr>
      <w:r w:rsidRPr="0055564E">
        <w:rPr>
          <w:rFonts w:cs="B Nazanin" w:hint="cs"/>
          <w:rtl/>
        </w:rPr>
        <w:lastRenderedPageBreak/>
        <w:t>4- مفاد قانون معادن و آئين نامه اجرايي آن،‌دستورالعملهاو ضوابط صادره از سوي وزارت صنعت،‌معدن و تجارت،‌آيين نامه ايمني معادن</w:t>
      </w:r>
      <w:r w:rsidR="00764073">
        <w:rPr>
          <w:rFonts w:cs="B Nazanin" w:hint="cs"/>
          <w:rtl/>
        </w:rPr>
        <w:t xml:space="preserve"> </w:t>
      </w:r>
      <w:r w:rsidRPr="0055564E">
        <w:rPr>
          <w:rFonts w:cs="B Nazanin" w:hint="cs"/>
          <w:rtl/>
        </w:rPr>
        <w:t xml:space="preserve">‌بهره برداري صحيح و جلوگيري از تضييع ذخاير معدني،‌ رعايت مسائل ايمني و جانمايي صحيح كليه مستحدثات مربوط به محدوده معدني مجوز برداشت و رعايت  </w:t>
      </w:r>
    </w:p>
    <w:p w:rsidR="00A510E8" w:rsidRPr="0055564E" w:rsidRDefault="00A510E8" w:rsidP="00A510E8">
      <w:pPr>
        <w:jc w:val="both"/>
        <w:rPr>
          <w:rFonts w:cs="B Nazanin"/>
          <w:rtl/>
        </w:rPr>
      </w:pPr>
      <w:r w:rsidRPr="0055564E">
        <w:rPr>
          <w:rFonts w:cs="B Nazanin" w:hint="cs"/>
          <w:rtl/>
        </w:rPr>
        <w:t>الزامات مربوطه، رعايت ملاحظات زيست محيطي و حريم فعاليت هاي دستگاههاي اجرايي (طبق قوانين مصوب) پرداخت حقوق دولت،‌ جبران خسارت ناشي از عدم انجام تعهدات طبق قوانين مصوب و مقررات وزارت صنعت،‌معدن و تجارت  و اجرا، طبق طرح فني و ايمني مصوب و مجوز برداشت صادره از سوي سازمان صنعت،‌معدن و تجارت استان مورد تمكين اينجانب مي باشد و درصورت تخلف از سوي اينجانب يا پيمانكار و با اينجانب و نيز پيمانكار مربوطه،‌ برابر قوانين و مقررات مربوط رفتار خواهد شد.</w:t>
      </w:r>
    </w:p>
    <w:p w:rsidR="00A510E8" w:rsidRPr="0055564E" w:rsidRDefault="00A510E8" w:rsidP="00A510E8">
      <w:pPr>
        <w:jc w:val="both"/>
        <w:rPr>
          <w:rFonts w:cs="B Nazanin"/>
          <w:rtl/>
        </w:rPr>
      </w:pPr>
      <w:r w:rsidRPr="0055564E">
        <w:rPr>
          <w:rFonts w:cs="B Nazanin" w:hint="cs"/>
          <w:rtl/>
        </w:rPr>
        <w:t xml:space="preserve">5- در صورت برخورد به آثار تاريخي </w:t>
      </w:r>
      <w:r w:rsidRPr="0055564E">
        <w:rPr>
          <w:rFonts w:ascii="Times New Roman" w:hAnsi="Times New Roman" w:cs="Times New Roman" w:hint="cs"/>
          <w:rtl/>
        </w:rPr>
        <w:t>–</w:t>
      </w:r>
      <w:r w:rsidRPr="0055564E">
        <w:rPr>
          <w:rFonts w:cs="B Nazanin" w:hint="cs"/>
          <w:rtl/>
        </w:rPr>
        <w:t xml:space="preserve"> فرهنگي بلافاصله عمليات اجرايي خود را متوقف و مراتب را سريعا به سازمان صنعت،‌معدن و تجارت استان اعلام نمايم.</w:t>
      </w:r>
    </w:p>
    <w:p w:rsidR="00A510E8" w:rsidRPr="0055564E" w:rsidRDefault="00A510E8" w:rsidP="00A510E8">
      <w:pPr>
        <w:jc w:val="both"/>
        <w:rPr>
          <w:rFonts w:cs="B Nazanin"/>
          <w:rtl/>
        </w:rPr>
      </w:pPr>
      <w:r w:rsidRPr="0055564E">
        <w:rPr>
          <w:rFonts w:cs="B Nazanin" w:hint="cs"/>
          <w:rtl/>
        </w:rPr>
        <w:t>6- هرگونه اشتباه در اعلام مختصات جغرافيايي رئوس محدوده،‌ در مبناي مسطحاتي نقشه بعهده اينجانب مي باشد و ترسيم ملاك نخواهد بود.</w:t>
      </w:r>
    </w:p>
    <w:p w:rsidR="00A510E8" w:rsidRPr="0055564E" w:rsidRDefault="00A510E8" w:rsidP="00A510E8">
      <w:pPr>
        <w:jc w:val="both"/>
        <w:rPr>
          <w:rFonts w:cs="B Nazanin"/>
          <w:rtl/>
        </w:rPr>
      </w:pPr>
      <w:r w:rsidRPr="0055564E">
        <w:rPr>
          <w:rFonts w:cs="B Nazanin" w:hint="cs"/>
          <w:rtl/>
        </w:rPr>
        <w:t>7- در داخل محدوده و در مدت اعتبار اجاز برداشت صادره فعاليت مي نمايم.</w:t>
      </w:r>
    </w:p>
    <w:p w:rsidR="00A510E8" w:rsidRPr="0055564E" w:rsidRDefault="00A510E8" w:rsidP="00A510E8">
      <w:pPr>
        <w:jc w:val="both"/>
        <w:rPr>
          <w:rFonts w:cs="B Nazanin"/>
          <w:rtl/>
        </w:rPr>
      </w:pPr>
      <w:r w:rsidRPr="0055564E">
        <w:rPr>
          <w:rFonts w:cs="B Nazanin" w:hint="cs"/>
          <w:rtl/>
        </w:rPr>
        <w:t>8- درخواست استفاده از تسهيلات بانكي از سوي وزارت صنعت،‌ معدن و تجارت مورد بررسي نمي باشد.</w:t>
      </w:r>
    </w:p>
    <w:p w:rsidR="00A510E8" w:rsidRPr="0055564E" w:rsidRDefault="00A510E8" w:rsidP="00A510E8">
      <w:pPr>
        <w:jc w:val="both"/>
        <w:rPr>
          <w:rFonts w:cs="B Nazanin"/>
          <w:rtl/>
        </w:rPr>
      </w:pPr>
      <w:r w:rsidRPr="0055564E">
        <w:rPr>
          <w:rFonts w:cs="B Nazanin" w:hint="cs"/>
          <w:rtl/>
        </w:rPr>
        <w:t>9- رعايت بند (ب) ماده (9) قانون رفع برخي از موانع توليد و سرمايه گذاري صنعتي موضوع ماده (24) قانون معادن (اخذ استعلام از دستگاههاي اجرايي ذيربط) در موارد مربوطه الزامي است.</w:t>
      </w:r>
    </w:p>
    <w:p w:rsidR="00A510E8" w:rsidRPr="0055564E" w:rsidRDefault="00A510E8" w:rsidP="00A510E8">
      <w:pPr>
        <w:jc w:val="both"/>
        <w:rPr>
          <w:rFonts w:cs="B Nazanin"/>
          <w:rtl/>
        </w:rPr>
      </w:pPr>
      <w:r w:rsidRPr="0055564E">
        <w:rPr>
          <w:rFonts w:cs="B Nazanin" w:hint="cs"/>
          <w:rtl/>
        </w:rPr>
        <w:t>10- محل دپو در خصوص كليه مواد معدني ( اعم از مواد معدني مندرج در اجازه برداشت يا عدم آن) بايد توسط دارنده مجوز برداشت اعلام و مورد تاييد سازمان صنعت، معدن و تجارت استان قرار گيرد.بديهي است چنانچه دارنده اجازه برداشت،‌طبق مجوز برداشت صادره اقدام نموده و نسبت به پرداخت حقوق دولتي ماده يا مواد معدني مندرج در مجوز اقدام نموده باشد دپوي موجود مورد استفاده بهره بردار است. در غير اينصورت با دپوهاي موجود پس از انقضاء مدت اعتبار مجوز،‌ طبق ماده (15) قانون معادن اقدام مي گردد.</w:t>
      </w:r>
    </w:p>
    <w:p w:rsidR="00A510E8" w:rsidRPr="0055564E" w:rsidRDefault="00A510E8" w:rsidP="00A510E8">
      <w:pPr>
        <w:jc w:val="both"/>
        <w:rPr>
          <w:rFonts w:cs="B Nazanin"/>
          <w:rtl/>
        </w:rPr>
      </w:pPr>
      <w:r w:rsidRPr="0055564E">
        <w:rPr>
          <w:rFonts w:cs="B Nazanin" w:hint="cs"/>
          <w:rtl/>
        </w:rPr>
        <w:t>11- انتقال مجوزهاي برداشت به هر طريق منع قانوني دارد.</w:t>
      </w:r>
    </w:p>
    <w:p w:rsidR="00A510E8" w:rsidRPr="0055564E" w:rsidRDefault="00A510E8" w:rsidP="00A510E8">
      <w:pPr>
        <w:jc w:val="both"/>
        <w:rPr>
          <w:rFonts w:cs="B Nazanin"/>
          <w:rtl/>
        </w:rPr>
      </w:pPr>
      <w:r w:rsidRPr="0055564E">
        <w:rPr>
          <w:rFonts w:cs="B Nazanin" w:hint="cs"/>
          <w:rtl/>
        </w:rPr>
        <w:t>12- دارندگان اجازه برداشت طرح هاي عمراني در صورت تغيير پيمانكار موظف به اعلام موضوع به سازمان صنعت، معدن و تجارت استان مي باشند.</w:t>
      </w:r>
    </w:p>
    <w:p w:rsidR="00A510E8" w:rsidRPr="0055564E" w:rsidRDefault="00A510E8" w:rsidP="00A510E8">
      <w:pPr>
        <w:jc w:val="both"/>
        <w:rPr>
          <w:rFonts w:cs="B Nazanin"/>
          <w:rtl/>
        </w:rPr>
      </w:pPr>
      <w:r w:rsidRPr="0055564E">
        <w:rPr>
          <w:rFonts w:cs="B Nazanin" w:hint="cs"/>
          <w:rtl/>
        </w:rPr>
        <w:t>13- اين تعهد نامه مشمول دارندگان مجوز برداشت و نيز پيمانكاران وي مي گردد.</w:t>
      </w:r>
    </w:p>
    <w:p w:rsidR="00A510E8" w:rsidRPr="0055564E" w:rsidRDefault="00A510E8" w:rsidP="00764073">
      <w:pPr>
        <w:jc w:val="both"/>
        <w:rPr>
          <w:rFonts w:cs="B Nazanin"/>
          <w:rtl/>
        </w:rPr>
      </w:pPr>
      <w:r w:rsidRPr="0055564E">
        <w:rPr>
          <w:rFonts w:cs="B Nazanin" w:hint="cs"/>
          <w:rtl/>
        </w:rPr>
        <w:t>14- دارندگان مجوز برداشت (و</w:t>
      </w:r>
      <w:r w:rsidR="00217A08">
        <w:rPr>
          <w:rFonts w:cs="B Nazanin" w:hint="cs"/>
          <w:rtl/>
        </w:rPr>
        <w:t xml:space="preserve"> </w:t>
      </w:r>
      <w:r w:rsidRPr="0055564E">
        <w:rPr>
          <w:rFonts w:cs="B Nazanin" w:hint="cs"/>
          <w:rtl/>
        </w:rPr>
        <w:t>پيمانكاران آنها) براي تامين مصالح ساختماني مورد نياز طرح هاي عمراني و همچنين عمليات آزمايشگاهي</w:t>
      </w:r>
      <w:r w:rsidR="00764073">
        <w:rPr>
          <w:rFonts w:cs="B Nazanin" w:hint="cs"/>
          <w:rtl/>
        </w:rPr>
        <w:t xml:space="preserve"> </w:t>
      </w:r>
      <w:r w:rsidRPr="0055564E">
        <w:rPr>
          <w:rFonts w:cs="B Nazanin" w:hint="cs"/>
          <w:rtl/>
        </w:rPr>
        <w:t>حق فروش ماده معدني را نداشته و درصورت تخلف، طبق دستورالعمل اجراء ماده 19 و 26 قانون معادن و ماده 20 قانون معادن با آنها رفتار و در مراجع قضايي با دارندگان مجوز و پيمانكار مربوطه به عنوان متخلف رفتار مي گردد.</w:t>
      </w:r>
    </w:p>
    <w:p w:rsidR="00A510E8" w:rsidRPr="0055564E" w:rsidRDefault="00A510E8" w:rsidP="00A510E8">
      <w:pPr>
        <w:jc w:val="both"/>
        <w:rPr>
          <w:rFonts w:cs="B Nazanin"/>
          <w:rtl/>
        </w:rPr>
      </w:pPr>
      <w:r w:rsidRPr="0055564E">
        <w:rPr>
          <w:rFonts w:cs="B Nazanin" w:hint="cs"/>
          <w:rtl/>
        </w:rPr>
        <w:t>15- طبق ماده (20) قانون معادن چنانچه دارندگان مجوز برداشت يا پيمانكاران آن ها به تعهدات خود عمل ننمايند ويا قادر به انجام آن نباشند</w:t>
      </w:r>
      <w:r>
        <w:rPr>
          <w:rFonts w:cs="B Nazanin" w:hint="cs"/>
          <w:rtl/>
        </w:rPr>
        <w:t>،</w:t>
      </w:r>
      <w:r w:rsidRPr="0055564E">
        <w:rPr>
          <w:rFonts w:cs="B Nazanin" w:hint="cs"/>
          <w:rtl/>
        </w:rPr>
        <w:t xml:space="preserve"> با تعيين مهلتي متناسب اخطار خواهد نمود تا تعهد خود را ايفا نمايند. در صورتي كه در انقضاي مهلت مقرر اقدامي از سوي متعهد صورت نگيرد و يا اقدام انجام شده به طور كلي كافي نباشد. ملزم به پرداخت خسارت ناشي از عدم انجام تعهدات مربوط خواهد شد و يا در نهايت فاقد صلاحيت براي ادامه عمليات مربوط شناخته مي شود.</w:t>
      </w:r>
    </w:p>
    <w:p w:rsidR="00A510E8" w:rsidRPr="0055564E" w:rsidRDefault="00A510E8" w:rsidP="00A510E8">
      <w:pPr>
        <w:jc w:val="both"/>
        <w:rPr>
          <w:rFonts w:cs="B Nazanin"/>
          <w:rtl/>
        </w:rPr>
      </w:pPr>
      <w:r w:rsidRPr="0055564E">
        <w:rPr>
          <w:rFonts w:cs="B Nazanin" w:hint="cs"/>
          <w:rtl/>
        </w:rPr>
        <w:t>16- دارندگان مجوز برداشت موظفند آمار مربوط به برداشت و فروش مواد معدنی و مدارک مربوطه را بطور مرتب در دفتری که در سر محدوده معدنی نگهداری می شود درج نمایند. همچنین طبق دستور العمل صادره از سوی معاونت امور معادن و صنایع معدنی نسبت به ورود اطلاعات در سامانه آمار تولید واحدهای صنعتی و معدنی به صورت ماهانه ، اقدام لازم بعمل آورند.</w:t>
      </w:r>
    </w:p>
    <w:p w:rsidR="00A510E8" w:rsidRPr="00B9262D" w:rsidRDefault="00A510E8" w:rsidP="00A510E8">
      <w:pPr>
        <w:jc w:val="both"/>
        <w:rPr>
          <w:rFonts w:cs="B Nazanin"/>
          <w:rtl/>
        </w:rPr>
      </w:pPr>
      <w:r w:rsidRPr="0055564E">
        <w:rPr>
          <w:rFonts w:cs="B Nazanin" w:hint="cs"/>
          <w:rtl/>
        </w:rPr>
        <w:t xml:space="preserve">17- نشانی اعلام شده بوسیله متقاضی یا دارنده مجوز برداشت اعم از اشخاص حقیقی یا حقوقی بعنوان اقامتگاه قانونی وی محسوب و هر گونه مکاتبه، </w:t>
      </w:r>
      <w:r w:rsidRPr="00B9262D">
        <w:rPr>
          <w:rFonts w:cs="B Nazanin" w:hint="cs"/>
          <w:rtl/>
        </w:rPr>
        <w:t>ابلاغیه یا اخطاری که لازم باشد به همان نشانی اب</w:t>
      </w:r>
      <w:r>
        <w:rPr>
          <w:rFonts w:cs="B Nazanin" w:hint="cs"/>
          <w:rtl/>
        </w:rPr>
        <w:t>لا</w:t>
      </w:r>
      <w:r w:rsidRPr="00B9262D">
        <w:rPr>
          <w:rFonts w:cs="B Nazanin" w:hint="cs"/>
          <w:rtl/>
        </w:rPr>
        <w:t>غ شده به نحوی که فرستادن آن جز در موارد تغییر نشانی یا محل قابل تصدیق و اثبات باشد. کلیه مکاتبات ، ابلاغیه ها و اخطار ها از سوی سازمان صنعت، معدن و تجارت استان ها ثبت تا هرگونه ادعایی مبنی بر عدم آگاهی و ارسال از سوی متقاضی سلب گردد</w:t>
      </w:r>
      <w:r>
        <w:rPr>
          <w:rFonts w:cs="B Nazanin" w:hint="cs"/>
          <w:rtl/>
        </w:rPr>
        <w:t xml:space="preserve"> </w:t>
      </w:r>
      <w:r w:rsidRPr="00B9262D">
        <w:rPr>
          <w:rFonts w:cs="B Nazanin" w:hint="cs"/>
          <w:rtl/>
        </w:rPr>
        <w:t>.هر گونه تغییر نشانی می بایست در اسرع وقت به سازمان صنعت، معدن و تجارت استان ارائه و از سوی سازمان صنعت، معدن و تجارت استان ثبت شود. عذر عدم اطلاع در این خصوص مسموع نیست.</w:t>
      </w:r>
    </w:p>
    <w:p w:rsidR="00A510E8" w:rsidRPr="00B9262D" w:rsidRDefault="00A510E8" w:rsidP="00A510E8">
      <w:pPr>
        <w:jc w:val="lowKashida"/>
        <w:rPr>
          <w:rFonts w:cs="B Nazanin"/>
          <w:rtl/>
        </w:rPr>
      </w:pPr>
      <w:r w:rsidRPr="00B9262D">
        <w:rPr>
          <w:rFonts w:cs="B Nazanin" w:hint="cs"/>
          <w:rtl/>
        </w:rPr>
        <w:lastRenderedPageBreak/>
        <w:t>18- هر کس بدون اخذ پروانه اکتشاف یا بهره برداری و یا اجازه برداشت اقدام به حفاریهای اکتشافی استخراج برداشت و بهره برداری مواد معدنی نماید، متصرف در اموال عمومی و دولتی محسوب می شود و با او برابر قوانین و مقررات مربوط رفتار خواهد شد. همچنین هرگونه عملیات خارج از مواد مندرج در مجوزهایی که صادر می شود به منزله تصرف در اموال عمومی محسوب می شود.</w:t>
      </w:r>
    </w:p>
    <w:p w:rsidR="00A510E8" w:rsidRPr="00B9262D" w:rsidRDefault="00A510E8" w:rsidP="00A510E8">
      <w:pPr>
        <w:jc w:val="lowKashida"/>
        <w:rPr>
          <w:rFonts w:cs="B Nazanin"/>
          <w:rtl/>
        </w:rPr>
      </w:pPr>
      <w:r w:rsidRPr="00B9262D">
        <w:rPr>
          <w:rFonts w:cs="B Nazanin" w:hint="cs"/>
          <w:rtl/>
        </w:rPr>
        <w:t>19- به منظور بررسی درخواست صدور اجازه برداشت، متقاضی می بایست با آگاهی از دستوالعمل صدور اجازه برداشت نسبت به ارائه مدارک کامل مورد نیاز طبق دستورالعمل (صدور مجوز برداشت) اقدام نمایند. در غیر اینصورت درخواست مجوز برداشت وی باطل می شود و هیچ حق و حقوقی متوجه وی نخواهد بود.</w:t>
      </w:r>
    </w:p>
    <w:p w:rsidR="00A510E8" w:rsidRPr="00B9262D" w:rsidRDefault="00A510E8" w:rsidP="00D462CA">
      <w:pPr>
        <w:jc w:val="lowKashida"/>
        <w:rPr>
          <w:rFonts w:cs="B Nazanin"/>
          <w:rtl/>
        </w:rPr>
      </w:pPr>
      <w:r w:rsidRPr="00B9262D">
        <w:rPr>
          <w:rFonts w:cs="B Nazanin" w:hint="cs"/>
          <w:rtl/>
        </w:rPr>
        <w:t>اینجانب با آگاهی کامل و تا</w:t>
      </w:r>
      <w:r>
        <w:rPr>
          <w:rFonts w:cs="B Nazanin" w:hint="cs"/>
          <w:rtl/>
        </w:rPr>
        <w:t>ی</w:t>
      </w:r>
      <w:r w:rsidRPr="00B9262D">
        <w:rPr>
          <w:rFonts w:cs="B Nazanin" w:hint="cs"/>
          <w:rtl/>
        </w:rPr>
        <w:t>ید کلیه مراتب فوق، متقاضی صدور مجوز برداشت می باشم و مدارک کامل به شرح زیر را جهت بررسی درخواست صدور مجوز برداشت به سازمان صنعت، معدن و تجارت استان</w:t>
      </w:r>
      <w:r>
        <w:rPr>
          <w:rFonts w:cs="B Nazanin" w:hint="cs"/>
          <w:rtl/>
        </w:rPr>
        <w:t xml:space="preserve"> </w:t>
      </w:r>
      <w:r w:rsidR="00D462CA">
        <w:rPr>
          <w:rFonts w:cs="B Nazanin" w:hint="cs"/>
          <w:rtl/>
        </w:rPr>
        <w:t>گیلان</w:t>
      </w:r>
      <w:r w:rsidRPr="00B9262D">
        <w:rPr>
          <w:rFonts w:cs="B Nazanin" w:hint="cs"/>
          <w:rtl/>
        </w:rPr>
        <w:t xml:space="preserve"> تقدیم می نمایم.</w:t>
      </w:r>
    </w:p>
    <w:p w:rsidR="00A510E8" w:rsidRPr="00B9262D" w:rsidRDefault="00A510E8" w:rsidP="00A510E8">
      <w:pPr>
        <w:jc w:val="lowKashida"/>
        <w:rPr>
          <w:rFonts w:cs="B Nazanin"/>
          <w:rtl/>
        </w:rPr>
      </w:pPr>
      <w:r w:rsidRPr="00B9262D">
        <w:rPr>
          <w:rFonts w:cs="B Nazanin" w:hint="cs"/>
          <w:rtl/>
        </w:rPr>
        <w:t>مدارک مورد نیاز جهت ثبت درخواست مجوز برداشت شامل موارد زیر است:</w:t>
      </w:r>
    </w:p>
    <w:p w:rsidR="00A510E8" w:rsidRPr="00B9262D" w:rsidRDefault="00A510E8" w:rsidP="00A510E8">
      <w:pPr>
        <w:numPr>
          <w:ilvl w:val="0"/>
          <w:numId w:val="2"/>
        </w:numPr>
        <w:jc w:val="lowKashida"/>
        <w:rPr>
          <w:rFonts w:cs="B Nazanin"/>
          <w:rtl/>
        </w:rPr>
      </w:pPr>
      <w:r w:rsidRPr="00B9262D">
        <w:rPr>
          <w:rFonts w:cs="B Nazanin" w:hint="cs"/>
          <w:rtl/>
        </w:rPr>
        <w:t>درخواست اولیه و تکمیل تعهد نامه در 2 نسخه</w:t>
      </w:r>
    </w:p>
    <w:p w:rsidR="00A510E8" w:rsidRPr="00B9262D" w:rsidRDefault="00A510E8" w:rsidP="00A510E8">
      <w:pPr>
        <w:numPr>
          <w:ilvl w:val="0"/>
          <w:numId w:val="2"/>
        </w:numPr>
        <w:jc w:val="lowKashida"/>
        <w:rPr>
          <w:rFonts w:cs="B Nazanin"/>
        </w:rPr>
      </w:pPr>
      <w:r w:rsidRPr="00B9262D">
        <w:rPr>
          <w:rFonts w:cs="B Nazanin" w:hint="cs"/>
          <w:rtl/>
        </w:rPr>
        <w:t>اصل شناسنامه (اصل کارت ملی (برای تطبیق) و 2 نسخه تصویر کلیه صفحات آن برای اشخاص حقیقی)</w:t>
      </w:r>
    </w:p>
    <w:p w:rsidR="00A510E8" w:rsidRPr="00B9262D" w:rsidRDefault="00A510E8" w:rsidP="00A510E8">
      <w:pPr>
        <w:numPr>
          <w:ilvl w:val="0"/>
          <w:numId w:val="2"/>
        </w:numPr>
        <w:jc w:val="lowKashida"/>
        <w:rPr>
          <w:rFonts w:cs="B Nazanin"/>
        </w:rPr>
      </w:pPr>
      <w:r w:rsidRPr="00B9262D">
        <w:rPr>
          <w:rFonts w:cs="B Nazanin" w:hint="cs"/>
          <w:rtl/>
        </w:rPr>
        <w:t>اساسنامه، روزنامه رسمی متضمن آگهی تاسیس و آخرین تغییرات مشخصات شرکت و روزنامه رسمی موید صاحبان مجاز امضای شرکت و 2 نسخه تصویر صفحات آن برای (اشخاص حقوقی)</w:t>
      </w:r>
    </w:p>
    <w:p w:rsidR="00A510E8" w:rsidRPr="00B9262D" w:rsidRDefault="00A510E8" w:rsidP="00A510E8">
      <w:pPr>
        <w:numPr>
          <w:ilvl w:val="0"/>
          <w:numId w:val="2"/>
        </w:numPr>
        <w:jc w:val="lowKashida"/>
        <w:rPr>
          <w:rFonts w:cs="B Nazanin"/>
        </w:rPr>
      </w:pPr>
      <w:r w:rsidRPr="00B9262D">
        <w:rPr>
          <w:rFonts w:cs="B Nazanin" w:hint="cs"/>
          <w:rtl/>
        </w:rPr>
        <w:t>2 نسخه تصویر مجوزهای معدنی صادره در محدوده مذکور(در مواردیکه متقاضی صدور مجوز برداشت، دارنده مجوز معدنی در محدوده مذکور باشد</w:t>
      </w:r>
      <w:r>
        <w:rPr>
          <w:rFonts w:cs="B Nazanin" w:hint="cs"/>
          <w:rtl/>
        </w:rPr>
        <w:t>)</w:t>
      </w:r>
    </w:p>
    <w:p w:rsidR="00A510E8" w:rsidRPr="00B9262D" w:rsidRDefault="00A510E8" w:rsidP="00A510E8">
      <w:pPr>
        <w:numPr>
          <w:ilvl w:val="0"/>
          <w:numId w:val="2"/>
        </w:numPr>
        <w:jc w:val="lowKashida"/>
        <w:rPr>
          <w:rFonts w:cs="B Nazanin"/>
        </w:rPr>
      </w:pPr>
      <w:r w:rsidRPr="00B9262D">
        <w:rPr>
          <w:rFonts w:cs="B Nazanin" w:hint="cs"/>
          <w:rtl/>
        </w:rPr>
        <w:t>2 نسخه نقشه حداقل به مقیاس 250000/1 که محدوده درخواست مجوز برداشت بر روی آن ترسیم و مختصات جغرافیایی رئوس محدوده بر روی آن درج شده باشد.(ترسیم ملاک نبوده و مبنا مختصات جغرافیایی رئوس درج شده و مبنای مسطحاتی نقشه است)</w:t>
      </w:r>
    </w:p>
    <w:p w:rsidR="00A510E8" w:rsidRPr="00B9262D" w:rsidRDefault="00A510E8" w:rsidP="00A510E8">
      <w:pPr>
        <w:numPr>
          <w:ilvl w:val="0"/>
          <w:numId w:val="2"/>
        </w:numPr>
        <w:jc w:val="lowKashida"/>
        <w:rPr>
          <w:rFonts w:cs="B Nazanin"/>
        </w:rPr>
      </w:pPr>
      <w:r w:rsidRPr="00B9262D">
        <w:rPr>
          <w:rFonts w:cs="B Nazanin" w:hint="cs"/>
          <w:rtl/>
        </w:rPr>
        <w:t>اصل و دو نسخه تصویر معرفی نامه رسمی از دستگاه مجری طرح عمرانی(در خصوص متقاضیان بند7)</w:t>
      </w:r>
    </w:p>
    <w:p w:rsidR="00A510E8" w:rsidRPr="00B9262D" w:rsidRDefault="00A510E8" w:rsidP="00BB1637">
      <w:pPr>
        <w:numPr>
          <w:ilvl w:val="0"/>
          <w:numId w:val="2"/>
        </w:numPr>
        <w:jc w:val="lowKashida"/>
        <w:rPr>
          <w:rFonts w:cs="B Nazanin"/>
        </w:rPr>
      </w:pPr>
      <w:r w:rsidRPr="00B9262D">
        <w:rPr>
          <w:rFonts w:cs="B Nazanin" w:hint="cs"/>
          <w:rtl/>
        </w:rPr>
        <w:t>ا</w:t>
      </w:r>
      <w:r w:rsidR="00BB1637">
        <w:rPr>
          <w:rFonts w:cs="B Nazanin" w:hint="cs"/>
          <w:rtl/>
        </w:rPr>
        <w:t>ص</w:t>
      </w:r>
      <w:r w:rsidRPr="00B9262D">
        <w:rPr>
          <w:rFonts w:cs="B Nazanin" w:hint="cs"/>
          <w:rtl/>
        </w:rPr>
        <w:t>ل و 2 نسخه تصویر پیمان نامه یا قرارداد مربوط به برداشت مصالح ساختمانی مورد نیاز طرحهای عمرانی که مشخصات طرح عمرانی در آن قید گردیده است.( در خصوص متقاضیان بند7)</w:t>
      </w:r>
    </w:p>
    <w:p w:rsidR="00A510E8" w:rsidRPr="00B9262D" w:rsidRDefault="00A510E8" w:rsidP="00A510E8">
      <w:pPr>
        <w:ind w:left="360"/>
        <w:jc w:val="lowKashida"/>
        <w:rPr>
          <w:rFonts w:cs="B Nazanin"/>
          <w:rtl/>
        </w:rPr>
      </w:pPr>
      <w:r w:rsidRPr="00B9262D">
        <w:rPr>
          <w:rFonts w:cs="B Nazanin" w:hint="cs"/>
          <w:rtl/>
        </w:rPr>
        <w:t>تبصره 1- در صورت کامل بودن مدارک(مطابق بند های فوق) سازمان صنعت، معدن و تجارت استان نسبت به ثبت اقدام می نمایند. در غیر اینصورت با ذکر موارد نقصان کلیه مدارک عودت می گردد و هیچ حق و حقوقی متوجه متقاضی نخواهد بود.</w:t>
      </w:r>
    </w:p>
    <w:p w:rsidR="00A510E8" w:rsidRDefault="00A510E8" w:rsidP="00A510E8">
      <w:pPr>
        <w:ind w:left="360"/>
        <w:jc w:val="lowKashida"/>
        <w:rPr>
          <w:rFonts w:cs="B Nazanin"/>
          <w:rtl/>
        </w:rPr>
      </w:pPr>
      <w:r w:rsidRPr="00B9262D">
        <w:rPr>
          <w:rFonts w:cs="B Nazanin" w:hint="cs"/>
          <w:rtl/>
        </w:rPr>
        <w:t>تبصره2- کلیه مدارک در 2 نسخه ارائه می گردد که در صورت کامل بودن مدارک پس از ثبت بلا فاصله نسخه ای از مدارک مثبوت تحویل متقاضی داده می شود.</w:t>
      </w:r>
    </w:p>
    <w:p w:rsidR="00A510E8" w:rsidRPr="00B9262D" w:rsidRDefault="00A510E8" w:rsidP="00A510E8">
      <w:pPr>
        <w:ind w:left="360"/>
        <w:jc w:val="lowKashida"/>
        <w:rPr>
          <w:rFonts w:cs="B Nazanin"/>
          <w:rtl/>
        </w:rPr>
      </w:pPr>
    </w:p>
    <w:p w:rsidR="00A510E8" w:rsidRPr="00B9262D" w:rsidRDefault="00A510E8" w:rsidP="00A510E8">
      <w:pPr>
        <w:ind w:left="4680" w:firstLine="360"/>
        <w:jc w:val="center"/>
        <w:rPr>
          <w:rFonts w:cs="B Nazanin"/>
          <w:rtl/>
        </w:rPr>
      </w:pPr>
      <w:r w:rsidRPr="00B9262D">
        <w:rPr>
          <w:rFonts w:cs="B Nazanin" w:hint="cs"/>
          <w:rtl/>
        </w:rPr>
        <w:t>نام متقاضی/شرکت</w:t>
      </w:r>
    </w:p>
    <w:p w:rsidR="00A510E8" w:rsidRPr="00B9262D" w:rsidRDefault="00A510E8" w:rsidP="00A510E8">
      <w:pPr>
        <w:ind w:left="4320" w:firstLine="720"/>
        <w:jc w:val="center"/>
        <w:rPr>
          <w:rFonts w:cs="B Nazanin"/>
          <w:rtl/>
        </w:rPr>
      </w:pPr>
      <w:r w:rsidRPr="00B9262D">
        <w:rPr>
          <w:rFonts w:cs="B Nazanin" w:hint="cs"/>
          <w:rtl/>
        </w:rPr>
        <w:t>امضاء- اثر انگشت/ مهر شرکت</w:t>
      </w:r>
    </w:p>
    <w:p w:rsidR="00216D7A" w:rsidRDefault="00216D7A" w:rsidP="00A510E8">
      <w:pPr>
        <w:ind w:left="360"/>
        <w:jc w:val="center"/>
        <w:rPr>
          <w:rFonts w:cs="B Nazanin"/>
          <w:rtl/>
        </w:rPr>
      </w:pPr>
    </w:p>
    <w:p w:rsidR="00A510E8" w:rsidRPr="00B9262D" w:rsidRDefault="00A510E8" w:rsidP="00D462CA">
      <w:pPr>
        <w:ind w:left="360"/>
        <w:jc w:val="center"/>
        <w:rPr>
          <w:rFonts w:cs="B Nazanin"/>
          <w:rtl/>
        </w:rPr>
      </w:pPr>
      <w:r w:rsidRPr="00B9262D">
        <w:rPr>
          <w:rFonts w:cs="B Nazanin" w:hint="cs"/>
          <w:rtl/>
        </w:rPr>
        <w:t xml:space="preserve">مهر سازمان صنعت،معدن و تجارت استان </w:t>
      </w:r>
      <w:r w:rsidR="00D462CA">
        <w:rPr>
          <w:rFonts w:cs="B Nazanin" w:hint="cs"/>
          <w:rtl/>
        </w:rPr>
        <w:t>گیلان</w:t>
      </w:r>
    </w:p>
    <w:p w:rsidR="00A510E8" w:rsidRPr="00085970" w:rsidRDefault="00A510E8" w:rsidP="00A510E8"/>
    <w:sectPr w:rsidR="00A510E8" w:rsidRPr="00085970" w:rsidSect="006C06F7">
      <w:pgSz w:w="11906" w:h="16838"/>
      <w:pgMar w:top="720" w:right="720" w:bottom="720" w:left="720" w:header="706" w:footer="706"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669"/>
    <w:multiLevelType w:val="hybridMultilevel"/>
    <w:tmpl w:val="AD7AD3A2"/>
    <w:lvl w:ilvl="0" w:tplc="3F24A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8C77C5"/>
    <w:multiLevelType w:val="hybridMultilevel"/>
    <w:tmpl w:val="523E97BE"/>
    <w:lvl w:ilvl="0" w:tplc="032278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characterSpacingControl w:val="doNotCompress"/>
  <w:compat/>
  <w:rsids>
    <w:rsidRoot w:val="00A510E8"/>
    <w:rsid w:val="00055A7A"/>
    <w:rsid w:val="00081526"/>
    <w:rsid w:val="0018061E"/>
    <w:rsid w:val="001F59FF"/>
    <w:rsid w:val="00216D7A"/>
    <w:rsid w:val="00217A08"/>
    <w:rsid w:val="00277E7C"/>
    <w:rsid w:val="004C5979"/>
    <w:rsid w:val="004D6C05"/>
    <w:rsid w:val="005411D6"/>
    <w:rsid w:val="005A6AEA"/>
    <w:rsid w:val="006B2909"/>
    <w:rsid w:val="006C06F7"/>
    <w:rsid w:val="00764073"/>
    <w:rsid w:val="00776F57"/>
    <w:rsid w:val="0082162C"/>
    <w:rsid w:val="00977F7A"/>
    <w:rsid w:val="009E6B5D"/>
    <w:rsid w:val="00A44B96"/>
    <w:rsid w:val="00A510E8"/>
    <w:rsid w:val="00B12EE9"/>
    <w:rsid w:val="00BB1637"/>
    <w:rsid w:val="00BF7FAA"/>
    <w:rsid w:val="00D462CA"/>
    <w:rsid w:val="00D95830"/>
    <w:rsid w:val="00E157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10E8"/>
    <w:pPr>
      <w:bidi/>
      <w:spacing w:after="200" w:line="276" w:lineRule="auto"/>
    </w:pPr>
    <w:rPr>
      <w:rFonts w:ascii="Calibri" w:eastAsia="Calibri" w:hAnsi="Calibri" w:cs="Arial"/>
      <w:sz w:val="22"/>
      <w:szCs w:val="2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10E8"/>
    <w:pPr>
      <w:ind w:left="720"/>
      <w:contextualSpacing/>
    </w:pPr>
  </w:style>
  <w:style w:type="table" w:styleId="TableGrid">
    <w:name w:val="Table Grid"/>
    <w:basedOn w:val="TableNormal"/>
    <w:rsid w:val="00A510E8"/>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2">
    <w:name w:val="Table Web 2"/>
    <w:basedOn w:val="TableNormal"/>
    <w:rsid w:val="00277E7C"/>
    <w:pPr>
      <w:bidi/>
      <w:spacing w:after="200" w:line="276"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بسمه تعالي</vt:lpstr>
    </vt:vector>
  </TitlesOfParts>
  <Company>Microsoft, Inc</Company>
  <LinksUpToDate>false</LinksUpToDate>
  <CharactersWithSpaces>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reza</dc:creator>
  <cp:lastModifiedBy>ravabet</cp:lastModifiedBy>
  <cp:revision>3</cp:revision>
  <cp:lastPrinted>2014-11-29T06:55:00Z</cp:lastPrinted>
  <dcterms:created xsi:type="dcterms:W3CDTF">2016-02-20T06:10:00Z</dcterms:created>
  <dcterms:modified xsi:type="dcterms:W3CDTF">2017-02-14T07:32:00Z</dcterms:modified>
</cp:coreProperties>
</file>